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13" w:rsidRPr="007C3181" w:rsidRDefault="0035571A" w:rsidP="000D5D13">
      <w:pPr>
        <w:jc w:val="center"/>
        <w:rPr>
          <w:rFonts w:ascii="Tahoma" w:hAnsi="Tahoma" w:cs="Tahoma"/>
          <w:b/>
          <w:sz w:val="28"/>
          <w:szCs w:val="24"/>
          <w:u w:val="single"/>
        </w:rPr>
      </w:pPr>
      <w:r w:rsidRPr="007C3181">
        <w:rPr>
          <w:rFonts w:ascii="Tahoma" w:hAnsi="Tahoma" w:cs="Tahoma"/>
          <w:b/>
          <w:sz w:val="28"/>
          <w:szCs w:val="24"/>
          <w:u w:val="single"/>
        </w:rPr>
        <w:t xml:space="preserve">A Day </w:t>
      </w:r>
      <w:proofErr w:type="gramStart"/>
      <w:r w:rsidRPr="007C3181">
        <w:rPr>
          <w:rFonts w:ascii="Tahoma" w:hAnsi="Tahoma" w:cs="Tahoma"/>
          <w:b/>
          <w:sz w:val="28"/>
          <w:szCs w:val="24"/>
          <w:u w:val="single"/>
        </w:rPr>
        <w:t>In</w:t>
      </w:r>
      <w:proofErr w:type="gramEnd"/>
      <w:r w:rsidRPr="007C3181">
        <w:rPr>
          <w:rFonts w:ascii="Tahoma" w:hAnsi="Tahoma" w:cs="Tahoma"/>
          <w:b/>
          <w:sz w:val="28"/>
          <w:szCs w:val="24"/>
          <w:u w:val="single"/>
        </w:rPr>
        <w:t xml:space="preserve"> The Life…</w:t>
      </w:r>
    </w:p>
    <w:p w:rsidR="000D5D13" w:rsidRPr="007C3181" w:rsidRDefault="000D5D13" w:rsidP="000D5D13">
      <w:pPr>
        <w:rPr>
          <w:rFonts w:ascii="Tahoma" w:hAnsi="Tahoma" w:cs="Tahoma"/>
          <w:b/>
          <w:sz w:val="24"/>
          <w:szCs w:val="24"/>
          <w:u w:val="single"/>
        </w:rPr>
      </w:pPr>
    </w:p>
    <w:tbl>
      <w:tblPr>
        <w:tblStyle w:val="TableGrid"/>
        <w:tblW w:w="0" w:type="auto"/>
        <w:tblLook w:val="04A0" w:firstRow="1" w:lastRow="0" w:firstColumn="1" w:lastColumn="0" w:noHBand="0" w:noVBand="1"/>
      </w:tblPr>
      <w:tblGrid>
        <w:gridCol w:w="5341"/>
        <w:gridCol w:w="5341"/>
      </w:tblGrid>
      <w:tr w:rsidR="000D5D13" w:rsidRPr="007C3181" w:rsidTr="00106DBE">
        <w:trPr>
          <w:trHeight w:val="2830"/>
        </w:trPr>
        <w:tc>
          <w:tcPr>
            <w:tcW w:w="5341" w:type="dxa"/>
          </w:tcPr>
          <w:p w:rsidR="000D5D13" w:rsidRPr="007C3181" w:rsidRDefault="000D5D13" w:rsidP="00FE492D">
            <w:pPr>
              <w:spacing w:before="100" w:after="100"/>
              <w:rPr>
                <w:rFonts w:ascii="Tahoma" w:hAnsi="Tahoma" w:cs="Tahoma"/>
                <w:b/>
                <w:sz w:val="24"/>
                <w:szCs w:val="24"/>
              </w:rPr>
            </w:pPr>
            <w:r w:rsidRPr="007C3181">
              <w:rPr>
                <w:rFonts w:ascii="Tahoma" w:hAnsi="Tahoma" w:cs="Tahoma"/>
                <w:b/>
                <w:sz w:val="24"/>
                <w:szCs w:val="24"/>
              </w:rPr>
              <w:t>Content Objectives</w:t>
            </w:r>
          </w:p>
          <w:p w:rsidR="000D5D13" w:rsidRPr="007C3181" w:rsidRDefault="000D5D13" w:rsidP="009F2B25">
            <w:pPr>
              <w:pStyle w:val="Default"/>
              <w:numPr>
                <w:ilvl w:val="0"/>
                <w:numId w:val="3"/>
              </w:numPr>
              <w:spacing w:before="100" w:after="100"/>
              <w:ind w:left="714" w:hanging="357"/>
              <w:rPr>
                <w:rFonts w:ascii="Tahoma" w:hAnsi="Tahoma" w:cs="Tahoma"/>
              </w:rPr>
            </w:pPr>
            <w:r w:rsidRPr="007C3181">
              <w:rPr>
                <w:rFonts w:ascii="Tahoma" w:hAnsi="Tahoma" w:cs="Tahoma"/>
              </w:rPr>
              <w:t>Work interchangeably with decimals and their corresponding fractions.</w:t>
            </w:r>
          </w:p>
          <w:p w:rsidR="000D5D13" w:rsidRPr="007C3181" w:rsidRDefault="000D5D13" w:rsidP="009F2B25">
            <w:pPr>
              <w:pStyle w:val="Default"/>
              <w:numPr>
                <w:ilvl w:val="0"/>
                <w:numId w:val="3"/>
              </w:numPr>
              <w:spacing w:before="100" w:after="100"/>
              <w:ind w:left="714" w:hanging="357"/>
              <w:rPr>
                <w:rFonts w:ascii="Tahoma" w:hAnsi="Tahoma" w:cs="Tahoma"/>
              </w:rPr>
            </w:pPr>
            <w:r w:rsidRPr="007C3181">
              <w:rPr>
                <w:rFonts w:ascii="Tahoma" w:hAnsi="Tahoma" w:cs="Tahoma"/>
              </w:rPr>
              <w:t>Interpret percentages as a fraction or a decimal.</w:t>
            </w:r>
          </w:p>
          <w:p w:rsidR="000D5D13" w:rsidRPr="007C3181" w:rsidRDefault="000D5D13" w:rsidP="009F2B25">
            <w:pPr>
              <w:pStyle w:val="Default"/>
              <w:numPr>
                <w:ilvl w:val="0"/>
                <w:numId w:val="3"/>
              </w:numPr>
              <w:spacing w:before="100" w:after="100"/>
              <w:ind w:left="714" w:hanging="357"/>
              <w:rPr>
                <w:rFonts w:ascii="Tahoma" w:hAnsi="Tahoma" w:cs="Tahoma"/>
              </w:rPr>
            </w:pPr>
            <w:r w:rsidRPr="007C3181">
              <w:rPr>
                <w:rFonts w:ascii="Tahoma" w:hAnsi="Tahoma" w:cs="Tahoma"/>
              </w:rPr>
              <w:t>Calculate fractions of amounts.</w:t>
            </w:r>
          </w:p>
          <w:p w:rsidR="000D5D13" w:rsidRPr="007C3181" w:rsidRDefault="000D5D13" w:rsidP="000D5D13">
            <w:pPr>
              <w:pStyle w:val="Default"/>
              <w:numPr>
                <w:ilvl w:val="0"/>
                <w:numId w:val="3"/>
              </w:numPr>
              <w:spacing w:before="100" w:after="100"/>
              <w:ind w:left="714" w:hanging="357"/>
              <w:rPr>
                <w:rFonts w:ascii="Tahoma" w:hAnsi="Tahoma" w:cs="Tahoma"/>
                <w:b/>
              </w:rPr>
            </w:pPr>
            <w:r w:rsidRPr="007C3181">
              <w:rPr>
                <w:rFonts w:ascii="Tahoma" w:hAnsi="Tahoma" w:cs="Tahoma"/>
              </w:rPr>
              <w:t>Construct (simple) pie charts.</w:t>
            </w:r>
          </w:p>
        </w:tc>
        <w:tc>
          <w:tcPr>
            <w:tcW w:w="5341" w:type="dxa"/>
          </w:tcPr>
          <w:p w:rsidR="000D5D13" w:rsidRPr="007C3181" w:rsidRDefault="000D5D13" w:rsidP="000D5D13">
            <w:pPr>
              <w:spacing w:before="100" w:after="100"/>
              <w:rPr>
                <w:rFonts w:ascii="Tahoma" w:hAnsi="Tahoma" w:cs="Tahoma"/>
                <w:b/>
                <w:sz w:val="24"/>
                <w:szCs w:val="24"/>
              </w:rPr>
            </w:pPr>
            <w:r w:rsidRPr="007C3181">
              <w:rPr>
                <w:rFonts w:ascii="Tahoma" w:hAnsi="Tahoma" w:cs="Tahoma"/>
                <w:b/>
                <w:sz w:val="24"/>
                <w:szCs w:val="24"/>
              </w:rPr>
              <w:t>Skill Objectives</w:t>
            </w:r>
          </w:p>
          <w:p w:rsidR="000D5D13" w:rsidRPr="007C3181" w:rsidRDefault="000D5D13" w:rsidP="009F2B25">
            <w:pPr>
              <w:pStyle w:val="Default"/>
              <w:numPr>
                <w:ilvl w:val="0"/>
                <w:numId w:val="3"/>
              </w:numPr>
              <w:spacing w:before="100" w:after="100"/>
              <w:ind w:left="714" w:hanging="357"/>
              <w:rPr>
                <w:rFonts w:ascii="Tahoma" w:hAnsi="Tahoma" w:cs="Tahoma"/>
              </w:rPr>
            </w:pPr>
            <w:r w:rsidRPr="007C3181">
              <w:rPr>
                <w:rFonts w:ascii="Tahoma" w:hAnsi="Tahoma" w:cs="Tahoma"/>
              </w:rPr>
              <w:t>Move freely between numerical and diagrammatic representations.</w:t>
            </w:r>
          </w:p>
          <w:p w:rsidR="000D5D13" w:rsidRPr="007C3181" w:rsidRDefault="000D5D13" w:rsidP="009F2B25">
            <w:pPr>
              <w:pStyle w:val="Default"/>
              <w:numPr>
                <w:ilvl w:val="0"/>
                <w:numId w:val="3"/>
              </w:numPr>
              <w:spacing w:before="100" w:after="100"/>
              <w:ind w:left="714" w:hanging="357"/>
              <w:rPr>
                <w:rFonts w:ascii="Tahoma" w:hAnsi="Tahoma" w:cs="Tahoma"/>
              </w:rPr>
            </w:pPr>
            <w:r w:rsidRPr="007C3181">
              <w:rPr>
                <w:rFonts w:ascii="Tahoma" w:hAnsi="Tahoma" w:cs="Tahoma"/>
              </w:rPr>
              <w:t>Extend and formalise their knowledge of proportion.</w:t>
            </w:r>
          </w:p>
          <w:p w:rsidR="000D5D13" w:rsidRPr="007C3181" w:rsidRDefault="000D5D13" w:rsidP="009F2B25">
            <w:pPr>
              <w:pStyle w:val="Default"/>
              <w:numPr>
                <w:ilvl w:val="0"/>
                <w:numId w:val="3"/>
              </w:numPr>
              <w:spacing w:before="100" w:after="100"/>
              <w:ind w:left="714" w:hanging="357"/>
              <w:rPr>
                <w:rFonts w:ascii="Tahoma" w:hAnsi="Tahoma" w:cs="Tahoma"/>
                <w:b/>
              </w:rPr>
            </w:pPr>
            <w:r w:rsidRPr="007C3181">
              <w:rPr>
                <w:rFonts w:ascii="Tahoma" w:hAnsi="Tahoma" w:cs="Tahoma"/>
              </w:rPr>
              <w:t>Interpret when the structure of a problem requires proportional reasoning.</w:t>
            </w:r>
          </w:p>
        </w:tc>
      </w:tr>
      <w:tr w:rsidR="000D5D13" w:rsidRPr="007C3181" w:rsidTr="009F2B25">
        <w:tc>
          <w:tcPr>
            <w:tcW w:w="5341" w:type="dxa"/>
          </w:tcPr>
          <w:p w:rsidR="000D5D13" w:rsidRPr="007C3181" w:rsidRDefault="000D5D13" w:rsidP="000D5D13">
            <w:pPr>
              <w:pStyle w:val="Default"/>
              <w:spacing w:before="100" w:after="100"/>
              <w:rPr>
                <w:rFonts w:ascii="Tahoma" w:hAnsi="Tahoma" w:cs="Tahoma"/>
                <w:b/>
              </w:rPr>
            </w:pPr>
            <w:r w:rsidRPr="007C3181">
              <w:rPr>
                <w:rFonts w:ascii="Tahoma" w:hAnsi="Tahoma" w:cs="Tahoma"/>
                <w:b/>
              </w:rPr>
              <w:t>SMSC Indicators</w:t>
            </w:r>
          </w:p>
          <w:p w:rsidR="000D5D13" w:rsidRPr="007C3181" w:rsidRDefault="000D5D13" w:rsidP="000D5D13">
            <w:pPr>
              <w:pStyle w:val="Default"/>
              <w:numPr>
                <w:ilvl w:val="0"/>
                <w:numId w:val="5"/>
              </w:numPr>
              <w:spacing w:before="100" w:after="100"/>
              <w:rPr>
                <w:rFonts w:ascii="Tahoma" w:hAnsi="Tahoma" w:cs="Tahoma"/>
                <w:b/>
              </w:rPr>
            </w:pPr>
            <w:r w:rsidRPr="007C3181">
              <w:rPr>
                <w:rFonts w:ascii="Tahoma" w:hAnsi="Tahoma" w:cs="Tahoma"/>
                <w:color w:val="444444"/>
              </w:rPr>
              <w:t>Discover oneself and the surrounding world (</w:t>
            </w:r>
            <w:proofErr w:type="spellStart"/>
            <w:r w:rsidRPr="007C3181">
              <w:rPr>
                <w:rFonts w:ascii="Tahoma" w:hAnsi="Tahoma" w:cs="Tahoma"/>
                <w:color w:val="444444"/>
              </w:rPr>
              <w:t>spi</w:t>
            </w:r>
            <w:proofErr w:type="spellEnd"/>
            <w:r w:rsidRPr="007C3181">
              <w:rPr>
                <w:rFonts w:ascii="Tahoma" w:hAnsi="Tahoma" w:cs="Tahoma"/>
                <w:color w:val="444444"/>
              </w:rPr>
              <w:t>).</w:t>
            </w:r>
          </w:p>
          <w:p w:rsidR="000D5D13" w:rsidRPr="007C3181" w:rsidRDefault="000D5D13" w:rsidP="000D5D13">
            <w:pPr>
              <w:pStyle w:val="Default"/>
              <w:numPr>
                <w:ilvl w:val="0"/>
                <w:numId w:val="5"/>
              </w:numPr>
              <w:spacing w:before="100" w:after="100"/>
              <w:rPr>
                <w:rFonts w:ascii="Tahoma" w:hAnsi="Tahoma" w:cs="Tahoma"/>
                <w:b/>
              </w:rPr>
            </w:pPr>
            <w:r w:rsidRPr="007C3181">
              <w:rPr>
                <w:rFonts w:ascii="Tahoma" w:hAnsi="Tahoma" w:cs="Tahoma"/>
                <w:color w:val="444444"/>
              </w:rPr>
              <w:t>Reflect (</w:t>
            </w:r>
            <w:proofErr w:type="spellStart"/>
            <w:r w:rsidRPr="007C3181">
              <w:rPr>
                <w:rFonts w:ascii="Tahoma" w:hAnsi="Tahoma" w:cs="Tahoma"/>
                <w:color w:val="444444"/>
              </w:rPr>
              <w:t>spi</w:t>
            </w:r>
            <w:proofErr w:type="spellEnd"/>
            <w:r w:rsidRPr="007C3181">
              <w:rPr>
                <w:rFonts w:ascii="Tahoma" w:hAnsi="Tahoma" w:cs="Tahoma"/>
                <w:color w:val="444444"/>
              </w:rPr>
              <w:t>).</w:t>
            </w:r>
          </w:p>
        </w:tc>
        <w:tc>
          <w:tcPr>
            <w:tcW w:w="5341" w:type="dxa"/>
          </w:tcPr>
          <w:p w:rsidR="000D5D13" w:rsidRDefault="000D5D13" w:rsidP="000D5D13">
            <w:pPr>
              <w:pStyle w:val="Default"/>
              <w:spacing w:before="100" w:after="100"/>
              <w:rPr>
                <w:rFonts w:ascii="Tahoma" w:hAnsi="Tahoma" w:cs="Tahoma"/>
                <w:b/>
              </w:rPr>
            </w:pPr>
            <w:r w:rsidRPr="007C3181">
              <w:rPr>
                <w:rFonts w:ascii="Tahoma" w:hAnsi="Tahoma" w:cs="Tahoma"/>
                <w:b/>
              </w:rPr>
              <w:t>Stretch and Challenge</w:t>
            </w:r>
          </w:p>
          <w:p w:rsidR="00EE3AE2" w:rsidRDefault="00EE3AE2" w:rsidP="00EE3AE2">
            <w:pPr>
              <w:pStyle w:val="Default"/>
              <w:numPr>
                <w:ilvl w:val="0"/>
                <w:numId w:val="7"/>
              </w:numPr>
              <w:spacing w:before="100" w:after="100"/>
              <w:rPr>
                <w:rFonts w:ascii="Tahoma" w:hAnsi="Tahoma" w:cs="Tahoma"/>
              </w:rPr>
            </w:pPr>
            <w:r w:rsidRPr="00EE3AE2">
              <w:rPr>
                <w:rFonts w:ascii="Tahoma" w:hAnsi="Tahoma" w:cs="Tahoma"/>
              </w:rPr>
              <w:t>Students could use half-hour segments on their pie chart</w:t>
            </w:r>
            <w:r>
              <w:rPr>
                <w:rFonts w:ascii="Tahoma" w:hAnsi="Tahoma" w:cs="Tahoma"/>
              </w:rPr>
              <w:t xml:space="preserve"> to make them more accurate.</w:t>
            </w:r>
          </w:p>
          <w:p w:rsidR="00EE3AE2" w:rsidRPr="00EE3AE2" w:rsidRDefault="00EE3AE2" w:rsidP="00EE3AE2">
            <w:pPr>
              <w:pStyle w:val="Default"/>
              <w:numPr>
                <w:ilvl w:val="0"/>
                <w:numId w:val="7"/>
              </w:numPr>
              <w:spacing w:before="100" w:after="100"/>
              <w:rPr>
                <w:rFonts w:ascii="Tahoma" w:hAnsi="Tahoma" w:cs="Tahoma"/>
              </w:rPr>
            </w:pPr>
            <w:r>
              <w:rPr>
                <w:rFonts w:ascii="Tahoma" w:hAnsi="Tahoma" w:cs="Tahoma"/>
              </w:rPr>
              <w:t>Ask students to work without calculators where appropriate.</w:t>
            </w:r>
            <w:bookmarkStart w:id="0" w:name="_GoBack"/>
            <w:bookmarkEnd w:id="0"/>
          </w:p>
        </w:tc>
      </w:tr>
    </w:tbl>
    <w:p w:rsidR="009F2B25" w:rsidRPr="007C3181" w:rsidRDefault="009F2B25">
      <w:pPr>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B93A95" w:rsidRPr="007C3181" w:rsidTr="00CE5B23">
        <w:tc>
          <w:tcPr>
            <w:tcW w:w="10682" w:type="dxa"/>
          </w:tcPr>
          <w:p w:rsidR="00B93A95" w:rsidRPr="007C3181" w:rsidRDefault="00B93A95" w:rsidP="000D5D13">
            <w:pPr>
              <w:spacing w:before="100"/>
              <w:rPr>
                <w:rFonts w:ascii="Tahoma" w:hAnsi="Tahoma" w:cs="Tahoma"/>
                <w:b/>
                <w:sz w:val="24"/>
                <w:szCs w:val="24"/>
              </w:rPr>
            </w:pPr>
            <w:r w:rsidRPr="007C3181">
              <w:rPr>
                <w:rFonts w:ascii="Tahoma" w:hAnsi="Tahoma" w:cs="Tahoma"/>
                <w:b/>
                <w:sz w:val="24"/>
                <w:szCs w:val="24"/>
              </w:rPr>
              <w:t>Success Criteria</w:t>
            </w:r>
          </w:p>
          <w:p w:rsidR="00B93A95" w:rsidRPr="007C3181" w:rsidRDefault="00B93A95" w:rsidP="00B93A95">
            <w:pPr>
              <w:spacing w:before="100"/>
              <w:rPr>
                <w:rFonts w:ascii="Tahoma" w:hAnsi="Tahoma" w:cs="Tahoma"/>
                <w:sz w:val="24"/>
                <w:szCs w:val="24"/>
              </w:rPr>
            </w:pPr>
          </w:p>
          <w:p w:rsidR="00B93A95" w:rsidRPr="007C3181" w:rsidRDefault="00B93A95" w:rsidP="00B93A95">
            <w:pPr>
              <w:spacing w:before="100"/>
              <w:rPr>
                <w:rFonts w:ascii="Tahoma" w:hAnsi="Tahoma" w:cs="Tahoma"/>
                <w:b/>
                <w:color w:val="F79646" w:themeColor="accent6"/>
                <w:sz w:val="24"/>
                <w:szCs w:val="24"/>
              </w:rPr>
            </w:pPr>
            <w:r w:rsidRPr="007C3181">
              <w:rPr>
                <w:rFonts w:ascii="Tahoma" w:hAnsi="Tahoma" w:cs="Tahoma"/>
                <w:b/>
                <w:color w:val="F79646" w:themeColor="accent6"/>
                <w:sz w:val="24"/>
                <w:szCs w:val="24"/>
              </w:rPr>
              <w:t>Represent average day using pie chart; calculate simple proportions of time spent doing each activity as a fraction, decimal and percentage, using a calculator for support if necessary.</w:t>
            </w:r>
          </w:p>
          <w:p w:rsidR="00B93A95" w:rsidRPr="007C3181" w:rsidRDefault="00B93A95" w:rsidP="00B93A95">
            <w:pPr>
              <w:spacing w:before="100"/>
              <w:rPr>
                <w:rFonts w:ascii="Tahoma" w:hAnsi="Tahoma" w:cs="Tahoma"/>
                <w:b/>
                <w:color w:val="FF0000"/>
                <w:sz w:val="24"/>
                <w:szCs w:val="24"/>
              </w:rPr>
            </w:pPr>
          </w:p>
          <w:p w:rsidR="00B93A95" w:rsidRPr="007C3181" w:rsidRDefault="00B93A95" w:rsidP="00B93A95">
            <w:pPr>
              <w:spacing w:before="100"/>
              <w:rPr>
                <w:rFonts w:ascii="Tahoma" w:hAnsi="Tahoma" w:cs="Tahoma"/>
                <w:b/>
                <w:color w:val="00B050"/>
                <w:sz w:val="24"/>
                <w:szCs w:val="24"/>
              </w:rPr>
            </w:pPr>
            <w:r w:rsidRPr="007C3181">
              <w:rPr>
                <w:rFonts w:ascii="Tahoma" w:hAnsi="Tahoma" w:cs="Tahoma"/>
                <w:b/>
                <w:color w:val="00B050"/>
                <w:sz w:val="24"/>
                <w:szCs w:val="24"/>
              </w:rPr>
              <w:t>Move fluidly between fractions, decimals and percentages; choose to use a calculator as appropriate; reflect on “The Time You Have” and draw mathematical conclusions.</w:t>
            </w:r>
          </w:p>
          <w:p w:rsidR="00B93A95" w:rsidRPr="007C3181" w:rsidRDefault="00B93A95" w:rsidP="00B93A95">
            <w:pPr>
              <w:spacing w:before="100"/>
              <w:rPr>
                <w:rFonts w:ascii="Tahoma" w:hAnsi="Tahoma" w:cs="Tahoma"/>
                <w:b/>
                <w:color w:val="00B050"/>
                <w:sz w:val="24"/>
                <w:szCs w:val="24"/>
              </w:rPr>
            </w:pPr>
          </w:p>
        </w:tc>
      </w:tr>
    </w:tbl>
    <w:p w:rsidR="00DE4483" w:rsidRPr="007C3181" w:rsidRDefault="00DE4483" w:rsidP="00DE4483">
      <w:pPr>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DE4483" w:rsidRPr="007C3181" w:rsidTr="00A7775E">
        <w:tc>
          <w:tcPr>
            <w:tcW w:w="10682" w:type="dxa"/>
          </w:tcPr>
          <w:p w:rsidR="00DE4483" w:rsidRPr="007C3181" w:rsidRDefault="00DE4483" w:rsidP="00A7775E">
            <w:pPr>
              <w:spacing w:before="100"/>
              <w:rPr>
                <w:rFonts w:ascii="Tahoma" w:hAnsi="Tahoma" w:cs="Tahoma"/>
                <w:b/>
                <w:sz w:val="24"/>
                <w:szCs w:val="24"/>
              </w:rPr>
            </w:pPr>
            <w:r w:rsidRPr="007C3181">
              <w:rPr>
                <w:rFonts w:ascii="Tahoma" w:hAnsi="Tahoma" w:cs="Tahoma"/>
                <w:b/>
                <w:sz w:val="24"/>
                <w:szCs w:val="24"/>
              </w:rPr>
              <w:t>Resources</w:t>
            </w:r>
          </w:p>
          <w:p w:rsidR="00DE4483" w:rsidRPr="007C3181" w:rsidRDefault="00DE4483" w:rsidP="00A7775E">
            <w:pPr>
              <w:spacing w:before="100"/>
              <w:rPr>
                <w:rFonts w:ascii="Tahoma" w:hAnsi="Tahoma" w:cs="Tahoma"/>
                <w:sz w:val="24"/>
                <w:szCs w:val="24"/>
              </w:rPr>
            </w:pPr>
          </w:p>
          <w:p w:rsidR="00DE4483" w:rsidRPr="007C3181" w:rsidRDefault="00DE4483" w:rsidP="00DE4483">
            <w:pPr>
              <w:pStyle w:val="ListParagraph"/>
              <w:numPr>
                <w:ilvl w:val="0"/>
                <w:numId w:val="6"/>
              </w:numPr>
              <w:spacing w:before="100"/>
              <w:rPr>
                <w:rFonts w:ascii="Tahoma" w:hAnsi="Tahoma" w:cs="Tahoma"/>
                <w:sz w:val="24"/>
                <w:szCs w:val="24"/>
              </w:rPr>
            </w:pPr>
            <w:r w:rsidRPr="007C3181">
              <w:rPr>
                <w:rFonts w:ascii="Tahoma" w:hAnsi="Tahoma" w:cs="Tahoma"/>
                <w:sz w:val="24"/>
                <w:szCs w:val="24"/>
              </w:rPr>
              <w:t>Lesson PowerPoint</w:t>
            </w:r>
          </w:p>
          <w:p w:rsidR="00DE4483" w:rsidRPr="007C3181" w:rsidRDefault="00DE4483" w:rsidP="00DE4483">
            <w:pPr>
              <w:pStyle w:val="ListParagraph"/>
              <w:numPr>
                <w:ilvl w:val="0"/>
                <w:numId w:val="6"/>
              </w:numPr>
              <w:spacing w:before="100"/>
              <w:rPr>
                <w:rFonts w:ascii="Tahoma" w:hAnsi="Tahoma" w:cs="Tahoma"/>
                <w:sz w:val="24"/>
                <w:szCs w:val="24"/>
              </w:rPr>
            </w:pPr>
            <w:r w:rsidRPr="007C3181">
              <w:rPr>
                <w:rFonts w:ascii="Tahoma" w:hAnsi="Tahoma" w:cs="Tahoma"/>
                <w:sz w:val="24"/>
                <w:szCs w:val="24"/>
              </w:rPr>
              <w:t>Template sheet for student pie charts</w:t>
            </w:r>
          </w:p>
          <w:p w:rsidR="00DE4483" w:rsidRPr="007C3181" w:rsidRDefault="00DE4483" w:rsidP="00DE4483">
            <w:pPr>
              <w:pStyle w:val="ListParagraph"/>
              <w:numPr>
                <w:ilvl w:val="0"/>
                <w:numId w:val="6"/>
              </w:numPr>
              <w:spacing w:before="100"/>
              <w:rPr>
                <w:rFonts w:ascii="Tahoma" w:hAnsi="Tahoma" w:cs="Tahoma"/>
                <w:sz w:val="24"/>
                <w:szCs w:val="24"/>
              </w:rPr>
            </w:pPr>
            <w:r w:rsidRPr="007C3181">
              <w:rPr>
                <w:rFonts w:ascii="Tahoma" w:hAnsi="Tahoma" w:cs="Tahoma"/>
                <w:sz w:val="24"/>
                <w:szCs w:val="24"/>
              </w:rPr>
              <w:t xml:space="preserve">Video link: </w:t>
            </w:r>
            <w:hyperlink r:id="rId9" w:history="1">
              <w:r w:rsidRPr="007C3181">
                <w:rPr>
                  <w:rStyle w:val="Hyperlink"/>
                  <w:rFonts w:ascii="Tahoma" w:hAnsi="Tahoma" w:cs="Tahoma"/>
                  <w:sz w:val="24"/>
                  <w:szCs w:val="24"/>
                </w:rPr>
                <w:t>The Time You Have (In Jelly Beans)</w:t>
              </w:r>
            </w:hyperlink>
          </w:p>
          <w:p w:rsidR="00DE4483" w:rsidRPr="007C3181" w:rsidRDefault="00DE4483" w:rsidP="00DE4483">
            <w:pPr>
              <w:spacing w:before="100"/>
              <w:rPr>
                <w:rFonts w:ascii="Tahoma" w:hAnsi="Tahoma" w:cs="Tahoma"/>
                <w:b/>
                <w:color w:val="00B050"/>
                <w:sz w:val="24"/>
                <w:szCs w:val="24"/>
              </w:rPr>
            </w:pPr>
          </w:p>
        </w:tc>
      </w:tr>
    </w:tbl>
    <w:p w:rsidR="000D5D13" w:rsidRPr="007C3181" w:rsidRDefault="000D5D13">
      <w:pPr>
        <w:rPr>
          <w:rFonts w:ascii="Tahoma" w:hAnsi="Tahoma" w:cs="Tahoma"/>
          <w:sz w:val="24"/>
        </w:rPr>
      </w:pPr>
      <w:r w:rsidRPr="007C3181">
        <w:rPr>
          <w:rFonts w:ascii="Tahoma" w:hAnsi="Tahoma" w:cs="Tahoma"/>
          <w:sz w:val="24"/>
        </w:rPr>
        <w:br w:type="page"/>
      </w:r>
    </w:p>
    <w:tbl>
      <w:tblPr>
        <w:tblStyle w:val="TableGrid"/>
        <w:tblW w:w="0" w:type="auto"/>
        <w:tblLook w:val="04A0" w:firstRow="1" w:lastRow="0" w:firstColumn="1" w:lastColumn="0" w:noHBand="0" w:noVBand="1"/>
      </w:tblPr>
      <w:tblGrid>
        <w:gridCol w:w="9322"/>
        <w:gridCol w:w="1360"/>
      </w:tblGrid>
      <w:tr w:rsidR="00E770FB" w:rsidRPr="007C3181" w:rsidTr="00E770FB">
        <w:tc>
          <w:tcPr>
            <w:tcW w:w="9322" w:type="dxa"/>
          </w:tcPr>
          <w:p w:rsidR="00E770FB" w:rsidRPr="007C3181" w:rsidRDefault="00E770FB" w:rsidP="00E770FB">
            <w:pPr>
              <w:spacing w:before="100" w:after="100"/>
              <w:rPr>
                <w:rFonts w:ascii="Tahoma" w:hAnsi="Tahoma" w:cs="Tahoma"/>
                <w:b/>
                <w:sz w:val="24"/>
                <w:szCs w:val="24"/>
              </w:rPr>
            </w:pPr>
            <w:r w:rsidRPr="007C3181">
              <w:rPr>
                <w:rFonts w:ascii="Tahoma" w:hAnsi="Tahoma" w:cs="Tahoma"/>
                <w:b/>
                <w:sz w:val="24"/>
                <w:szCs w:val="24"/>
              </w:rPr>
              <w:lastRenderedPageBreak/>
              <w:t>Activity</w:t>
            </w:r>
          </w:p>
        </w:tc>
        <w:tc>
          <w:tcPr>
            <w:tcW w:w="1360" w:type="dxa"/>
          </w:tcPr>
          <w:p w:rsidR="00E770FB" w:rsidRPr="007C3181" w:rsidRDefault="00E770FB" w:rsidP="00E770FB">
            <w:pPr>
              <w:spacing w:before="100" w:after="100"/>
              <w:jc w:val="center"/>
              <w:rPr>
                <w:rFonts w:ascii="Tahoma" w:hAnsi="Tahoma" w:cs="Tahoma"/>
                <w:b/>
                <w:sz w:val="24"/>
                <w:szCs w:val="24"/>
              </w:rPr>
            </w:pPr>
            <w:r w:rsidRPr="007C3181">
              <w:rPr>
                <w:rFonts w:ascii="Tahoma" w:hAnsi="Tahoma" w:cs="Tahoma"/>
                <w:b/>
                <w:sz w:val="24"/>
                <w:szCs w:val="24"/>
              </w:rPr>
              <w:t>Timing</w:t>
            </w:r>
          </w:p>
        </w:tc>
      </w:tr>
      <w:tr w:rsidR="005F0308" w:rsidRPr="007C3181" w:rsidTr="00E770FB">
        <w:tc>
          <w:tcPr>
            <w:tcW w:w="9322" w:type="dxa"/>
          </w:tcPr>
          <w:p w:rsidR="005F0308" w:rsidRPr="007C3181" w:rsidRDefault="005F0308" w:rsidP="00E770FB">
            <w:pPr>
              <w:spacing w:before="100"/>
              <w:rPr>
                <w:rFonts w:ascii="Tahoma" w:hAnsi="Tahoma" w:cs="Tahoma"/>
                <w:sz w:val="24"/>
                <w:szCs w:val="24"/>
              </w:rPr>
            </w:pPr>
            <w:r w:rsidRPr="007C3181">
              <w:rPr>
                <w:rFonts w:ascii="Tahoma" w:hAnsi="Tahoma" w:cs="Tahoma"/>
                <w:sz w:val="24"/>
                <w:szCs w:val="24"/>
                <w:u w:val="single"/>
              </w:rPr>
              <w:t>Independent</w:t>
            </w:r>
            <w:r w:rsidRPr="007C3181">
              <w:rPr>
                <w:rFonts w:ascii="Tahoma" w:hAnsi="Tahoma" w:cs="Tahoma"/>
                <w:sz w:val="24"/>
                <w:szCs w:val="24"/>
              </w:rPr>
              <w:t>: Students list the activities that make up a normal (school) day in their exercise book, with approximate timings.</w:t>
            </w:r>
          </w:p>
          <w:p w:rsidR="005F0308" w:rsidRPr="007C3181" w:rsidRDefault="005F0308">
            <w:pPr>
              <w:rPr>
                <w:rFonts w:ascii="Tahoma" w:hAnsi="Tahoma" w:cs="Tahoma"/>
                <w:sz w:val="24"/>
                <w:szCs w:val="24"/>
              </w:rPr>
            </w:pPr>
          </w:p>
          <w:p w:rsidR="005F0308" w:rsidRPr="007C3181" w:rsidRDefault="005F0308">
            <w:pPr>
              <w:rPr>
                <w:rFonts w:ascii="Tahoma" w:hAnsi="Tahoma" w:cs="Tahoma"/>
                <w:sz w:val="24"/>
                <w:szCs w:val="24"/>
              </w:rPr>
            </w:pPr>
            <w:r w:rsidRPr="007C3181">
              <w:rPr>
                <w:rFonts w:ascii="Tahoma" w:hAnsi="Tahoma" w:cs="Tahoma"/>
                <w:sz w:val="24"/>
                <w:szCs w:val="24"/>
                <w:u w:val="single"/>
              </w:rPr>
              <w:t>T</w:t>
            </w:r>
            <w:r w:rsidR="00DE4483" w:rsidRPr="007C3181">
              <w:rPr>
                <w:rFonts w:ascii="Tahoma" w:hAnsi="Tahoma" w:cs="Tahoma"/>
                <w:sz w:val="24"/>
                <w:szCs w:val="24"/>
                <w:u w:val="single"/>
              </w:rPr>
              <w:t xml:space="preserve">hink </w:t>
            </w:r>
            <w:r w:rsidRPr="007C3181">
              <w:rPr>
                <w:rFonts w:ascii="Tahoma" w:hAnsi="Tahoma" w:cs="Tahoma"/>
                <w:sz w:val="24"/>
                <w:szCs w:val="24"/>
                <w:u w:val="single"/>
              </w:rPr>
              <w:t>P</w:t>
            </w:r>
            <w:r w:rsidR="00DE4483" w:rsidRPr="007C3181">
              <w:rPr>
                <w:rFonts w:ascii="Tahoma" w:hAnsi="Tahoma" w:cs="Tahoma"/>
                <w:sz w:val="24"/>
                <w:szCs w:val="24"/>
                <w:u w:val="single"/>
              </w:rPr>
              <w:t xml:space="preserve">air </w:t>
            </w:r>
            <w:r w:rsidRPr="007C3181">
              <w:rPr>
                <w:rFonts w:ascii="Tahoma" w:hAnsi="Tahoma" w:cs="Tahoma"/>
                <w:sz w:val="24"/>
                <w:szCs w:val="24"/>
                <w:u w:val="single"/>
              </w:rPr>
              <w:t>S</w:t>
            </w:r>
            <w:r w:rsidR="00DE4483" w:rsidRPr="007C3181">
              <w:rPr>
                <w:rFonts w:ascii="Tahoma" w:hAnsi="Tahoma" w:cs="Tahoma"/>
                <w:sz w:val="24"/>
                <w:szCs w:val="24"/>
                <w:u w:val="single"/>
              </w:rPr>
              <w:t>hare</w:t>
            </w:r>
            <w:r w:rsidRPr="007C3181">
              <w:rPr>
                <w:rFonts w:ascii="Tahoma" w:hAnsi="Tahoma" w:cs="Tahoma"/>
                <w:sz w:val="24"/>
                <w:szCs w:val="24"/>
              </w:rPr>
              <w:t>: Look for any common features. What activities do we all have in common? What may be different? Collect list on board for use in next activity.</w:t>
            </w:r>
          </w:p>
          <w:p w:rsidR="00E770FB" w:rsidRPr="007C3181" w:rsidRDefault="00E770FB">
            <w:pPr>
              <w:rPr>
                <w:rFonts w:ascii="Tahoma" w:hAnsi="Tahoma" w:cs="Tahoma"/>
                <w:sz w:val="24"/>
                <w:szCs w:val="24"/>
              </w:rPr>
            </w:pPr>
          </w:p>
          <w:p w:rsidR="00E770FB" w:rsidRPr="007C3181" w:rsidRDefault="00E770FB">
            <w:pPr>
              <w:rPr>
                <w:rFonts w:ascii="Tahoma" w:hAnsi="Tahoma" w:cs="Tahoma"/>
                <w:sz w:val="24"/>
                <w:szCs w:val="24"/>
              </w:rPr>
            </w:pPr>
            <w:r w:rsidRPr="007C3181">
              <w:rPr>
                <w:rFonts w:ascii="Tahoma" w:hAnsi="Tahoma" w:cs="Tahoma"/>
                <w:sz w:val="24"/>
                <w:szCs w:val="24"/>
              </w:rPr>
              <w:t>Typical list may include:</w:t>
            </w:r>
          </w:p>
          <w:p w:rsidR="00E770FB" w:rsidRPr="007C3181" w:rsidRDefault="00E770FB" w:rsidP="00E770FB">
            <w:pPr>
              <w:pStyle w:val="ListParagraph"/>
              <w:numPr>
                <w:ilvl w:val="0"/>
                <w:numId w:val="1"/>
              </w:numPr>
              <w:rPr>
                <w:rFonts w:ascii="Tahoma" w:hAnsi="Tahoma" w:cs="Tahoma"/>
                <w:sz w:val="24"/>
                <w:szCs w:val="24"/>
              </w:rPr>
            </w:pPr>
            <w:r w:rsidRPr="007C3181">
              <w:rPr>
                <w:rFonts w:ascii="Tahoma" w:hAnsi="Tahoma" w:cs="Tahoma"/>
                <w:sz w:val="24"/>
                <w:szCs w:val="24"/>
              </w:rPr>
              <w:t>Sleeping</w:t>
            </w:r>
            <w:r w:rsidR="000D5D13" w:rsidRPr="007C3181">
              <w:rPr>
                <w:rFonts w:ascii="Tahoma" w:hAnsi="Tahoma" w:cs="Tahoma"/>
                <w:sz w:val="24"/>
                <w:szCs w:val="24"/>
              </w:rPr>
              <w:t>;</w:t>
            </w:r>
          </w:p>
          <w:p w:rsidR="00E770FB" w:rsidRPr="007C3181" w:rsidRDefault="00E770FB" w:rsidP="00E770FB">
            <w:pPr>
              <w:pStyle w:val="ListParagraph"/>
              <w:numPr>
                <w:ilvl w:val="0"/>
                <w:numId w:val="1"/>
              </w:numPr>
              <w:rPr>
                <w:rFonts w:ascii="Tahoma" w:hAnsi="Tahoma" w:cs="Tahoma"/>
                <w:sz w:val="24"/>
                <w:szCs w:val="24"/>
              </w:rPr>
            </w:pPr>
            <w:r w:rsidRPr="007C3181">
              <w:rPr>
                <w:rFonts w:ascii="Tahoma" w:hAnsi="Tahoma" w:cs="Tahoma"/>
                <w:sz w:val="24"/>
                <w:szCs w:val="24"/>
              </w:rPr>
              <w:t>Eating/drinking</w:t>
            </w:r>
            <w:r w:rsidR="000D5D13" w:rsidRPr="007C3181">
              <w:rPr>
                <w:rFonts w:ascii="Tahoma" w:hAnsi="Tahoma" w:cs="Tahoma"/>
                <w:sz w:val="24"/>
                <w:szCs w:val="24"/>
              </w:rPr>
              <w:t>;</w:t>
            </w:r>
          </w:p>
          <w:p w:rsidR="00E770FB" w:rsidRPr="007C3181" w:rsidRDefault="00E770FB" w:rsidP="00E770FB">
            <w:pPr>
              <w:pStyle w:val="ListParagraph"/>
              <w:numPr>
                <w:ilvl w:val="0"/>
                <w:numId w:val="1"/>
              </w:numPr>
              <w:rPr>
                <w:rFonts w:ascii="Tahoma" w:hAnsi="Tahoma" w:cs="Tahoma"/>
                <w:sz w:val="24"/>
                <w:szCs w:val="24"/>
              </w:rPr>
            </w:pPr>
            <w:r w:rsidRPr="007C3181">
              <w:rPr>
                <w:rFonts w:ascii="Tahoma" w:hAnsi="Tahoma" w:cs="Tahoma"/>
                <w:sz w:val="24"/>
                <w:szCs w:val="24"/>
              </w:rPr>
              <w:t xml:space="preserve">Bathing/showering/toilet </w:t>
            </w:r>
            <w:proofErr w:type="spellStart"/>
            <w:r w:rsidRPr="007C3181">
              <w:rPr>
                <w:rFonts w:ascii="Tahoma" w:hAnsi="Tahoma" w:cs="Tahoma"/>
                <w:sz w:val="24"/>
                <w:szCs w:val="24"/>
              </w:rPr>
              <w:t>etc</w:t>
            </w:r>
            <w:proofErr w:type="spellEnd"/>
            <w:r w:rsidR="000D5D13" w:rsidRPr="007C3181">
              <w:rPr>
                <w:rFonts w:ascii="Tahoma" w:hAnsi="Tahoma" w:cs="Tahoma"/>
                <w:sz w:val="24"/>
                <w:szCs w:val="24"/>
              </w:rPr>
              <w:t>;</w:t>
            </w:r>
          </w:p>
          <w:p w:rsidR="00E770FB" w:rsidRPr="007C3181" w:rsidRDefault="00E770FB" w:rsidP="00E770FB">
            <w:pPr>
              <w:pStyle w:val="ListParagraph"/>
              <w:numPr>
                <w:ilvl w:val="0"/>
                <w:numId w:val="1"/>
              </w:numPr>
              <w:rPr>
                <w:rFonts w:ascii="Tahoma" w:hAnsi="Tahoma" w:cs="Tahoma"/>
                <w:sz w:val="24"/>
                <w:szCs w:val="24"/>
              </w:rPr>
            </w:pPr>
            <w:r w:rsidRPr="007C3181">
              <w:rPr>
                <w:rFonts w:ascii="Tahoma" w:hAnsi="Tahoma" w:cs="Tahoma"/>
                <w:sz w:val="24"/>
                <w:szCs w:val="24"/>
              </w:rPr>
              <w:t>School-related activities (including homework)</w:t>
            </w:r>
            <w:r w:rsidR="000D5D13" w:rsidRPr="007C3181">
              <w:rPr>
                <w:rFonts w:ascii="Tahoma" w:hAnsi="Tahoma" w:cs="Tahoma"/>
                <w:sz w:val="24"/>
                <w:szCs w:val="24"/>
              </w:rPr>
              <w:t>;</w:t>
            </w:r>
          </w:p>
          <w:p w:rsidR="00E770FB" w:rsidRPr="007C3181" w:rsidRDefault="00E770FB" w:rsidP="00E770FB">
            <w:pPr>
              <w:pStyle w:val="ListParagraph"/>
              <w:numPr>
                <w:ilvl w:val="0"/>
                <w:numId w:val="1"/>
              </w:numPr>
              <w:rPr>
                <w:rFonts w:ascii="Tahoma" w:hAnsi="Tahoma" w:cs="Tahoma"/>
                <w:sz w:val="24"/>
                <w:szCs w:val="24"/>
              </w:rPr>
            </w:pPr>
            <w:r w:rsidRPr="007C3181">
              <w:rPr>
                <w:rFonts w:ascii="Tahoma" w:hAnsi="Tahoma" w:cs="Tahoma"/>
                <w:sz w:val="24"/>
                <w:szCs w:val="24"/>
              </w:rPr>
              <w:t>Travel time</w:t>
            </w:r>
            <w:r w:rsidR="000D5D13" w:rsidRPr="007C3181">
              <w:rPr>
                <w:rFonts w:ascii="Tahoma" w:hAnsi="Tahoma" w:cs="Tahoma"/>
                <w:sz w:val="24"/>
                <w:szCs w:val="24"/>
              </w:rPr>
              <w:t>;</w:t>
            </w:r>
          </w:p>
          <w:p w:rsidR="00E770FB" w:rsidRPr="007C3181" w:rsidRDefault="00E770FB" w:rsidP="00E770FB">
            <w:pPr>
              <w:pStyle w:val="ListParagraph"/>
              <w:numPr>
                <w:ilvl w:val="0"/>
                <w:numId w:val="1"/>
              </w:numPr>
              <w:rPr>
                <w:rFonts w:ascii="Tahoma" w:hAnsi="Tahoma" w:cs="Tahoma"/>
                <w:sz w:val="24"/>
                <w:szCs w:val="24"/>
              </w:rPr>
            </w:pPr>
            <w:r w:rsidRPr="007C3181">
              <w:rPr>
                <w:rFonts w:ascii="Tahoma" w:hAnsi="Tahoma" w:cs="Tahoma"/>
                <w:sz w:val="24"/>
                <w:szCs w:val="24"/>
              </w:rPr>
              <w:t>Recreation (e.g. TV/computer/sports) – may choose to group these together or split into separate categories.</w:t>
            </w:r>
          </w:p>
          <w:p w:rsidR="005F0308" w:rsidRPr="007C3181" w:rsidRDefault="005F0308" w:rsidP="005F0308">
            <w:pPr>
              <w:rPr>
                <w:rFonts w:ascii="Tahoma" w:hAnsi="Tahoma" w:cs="Tahoma"/>
                <w:sz w:val="24"/>
                <w:szCs w:val="24"/>
              </w:rPr>
            </w:pPr>
          </w:p>
          <w:p w:rsidR="005F0308" w:rsidRPr="007C3181" w:rsidRDefault="005F0308" w:rsidP="005F0308">
            <w:pPr>
              <w:rPr>
                <w:rFonts w:ascii="Tahoma" w:hAnsi="Tahoma" w:cs="Tahoma"/>
                <w:sz w:val="24"/>
                <w:szCs w:val="24"/>
              </w:rPr>
            </w:pPr>
            <w:r w:rsidRPr="007C3181">
              <w:rPr>
                <w:rFonts w:ascii="Tahoma" w:hAnsi="Tahoma" w:cs="Tahoma"/>
                <w:sz w:val="24"/>
                <w:szCs w:val="24"/>
                <w:u w:val="single"/>
              </w:rPr>
              <w:t>Independent</w:t>
            </w:r>
            <w:r w:rsidRPr="007C3181">
              <w:rPr>
                <w:rFonts w:ascii="Tahoma" w:hAnsi="Tahoma" w:cs="Tahoma"/>
                <w:sz w:val="24"/>
                <w:szCs w:val="24"/>
              </w:rPr>
              <w:t>: Students represent their average day on a 24-sector pie chart, using a colour key.</w:t>
            </w:r>
          </w:p>
          <w:p w:rsidR="005F0308" w:rsidRPr="007C3181" w:rsidRDefault="005F0308" w:rsidP="005F0308">
            <w:pPr>
              <w:rPr>
                <w:rFonts w:ascii="Tahoma" w:hAnsi="Tahoma" w:cs="Tahoma"/>
                <w:sz w:val="24"/>
                <w:szCs w:val="24"/>
              </w:rPr>
            </w:pPr>
          </w:p>
          <w:p w:rsidR="005F0308" w:rsidRPr="007C3181" w:rsidRDefault="005F0308" w:rsidP="005F0308">
            <w:pPr>
              <w:rPr>
                <w:rFonts w:ascii="Tahoma" w:hAnsi="Tahoma" w:cs="Tahoma"/>
                <w:sz w:val="24"/>
                <w:szCs w:val="24"/>
              </w:rPr>
            </w:pPr>
            <w:r w:rsidRPr="007C3181">
              <w:rPr>
                <w:rFonts w:ascii="Tahoma" w:hAnsi="Tahoma" w:cs="Tahoma"/>
                <w:sz w:val="24"/>
                <w:szCs w:val="24"/>
                <w:u w:val="single"/>
              </w:rPr>
              <w:t>Direct Teaching</w:t>
            </w:r>
            <w:r w:rsidRPr="007C3181">
              <w:rPr>
                <w:rFonts w:ascii="Tahoma" w:hAnsi="Tahoma" w:cs="Tahoma"/>
                <w:sz w:val="24"/>
                <w:szCs w:val="24"/>
              </w:rPr>
              <w:t>: Explain/show examples of how to calculate what proportion of their day is spent doing each activity. Give proportions as fractions, decimals and percentages, emphasising methods for moving between all three representations. If you’re comfortable with doing so, you may want to model this using a pie chart of your own day.</w:t>
            </w:r>
            <w:r w:rsidR="00831971" w:rsidRPr="007C3181">
              <w:rPr>
                <w:rFonts w:ascii="Tahoma" w:hAnsi="Tahoma" w:cs="Tahoma"/>
                <w:sz w:val="24"/>
                <w:szCs w:val="24"/>
              </w:rPr>
              <w:t xml:space="preserve"> Alternatively, there is an example pie chart on the PowerPoint.</w:t>
            </w:r>
          </w:p>
          <w:p w:rsidR="005F0308" w:rsidRPr="007C3181" w:rsidRDefault="005F0308" w:rsidP="005F0308">
            <w:pPr>
              <w:rPr>
                <w:rFonts w:ascii="Tahoma" w:hAnsi="Tahoma" w:cs="Tahoma"/>
                <w:sz w:val="24"/>
                <w:szCs w:val="24"/>
              </w:rPr>
            </w:pPr>
          </w:p>
          <w:p w:rsidR="005F0308" w:rsidRPr="007C3181" w:rsidRDefault="005F0308" w:rsidP="005F0308">
            <w:pPr>
              <w:rPr>
                <w:rFonts w:ascii="Tahoma" w:hAnsi="Tahoma" w:cs="Tahoma"/>
                <w:sz w:val="24"/>
                <w:szCs w:val="24"/>
              </w:rPr>
            </w:pPr>
            <w:r w:rsidRPr="007C3181">
              <w:rPr>
                <w:rFonts w:ascii="Tahoma" w:hAnsi="Tahoma" w:cs="Tahoma"/>
                <w:sz w:val="24"/>
                <w:szCs w:val="24"/>
                <w:u w:val="single"/>
              </w:rPr>
              <w:t>Independent</w:t>
            </w:r>
            <w:r w:rsidRPr="007C3181">
              <w:rPr>
                <w:rFonts w:ascii="Tahoma" w:hAnsi="Tahoma" w:cs="Tahoma"/>
                <w:sz w:val="24"/>
                <w:szCs w:val="24"/>
              </w:rPr>
              <w:t xml:space="preserve">: Students calculate what proportion of their day is spent doing each activity. </w:t>
            </w:r>
            <w:r w:rsidR="00E770FB" w:rsidRPr="007C3181">
              <w:rPr>
                <w:rFonts w:ascii="Tahoma" w:hAnsi="Tahoma" w:cs="Tahoma"/>
                <w:sz w:val="24"/>
                <w:szCs w:val="24"/>
              </w:rPr>
              <w:t>Differentiate by level of support, expectation and use of a calculator where appropriate.</w:t>
            </w:r>
          </w:p>
          <w:p w:rsidR="00E770FB" w:rsidRPr="007C3181" w:rsidRDefault="00E770FB" w:rsidP="005F0308">
            <w:pPr>
              <w:rPr>
                <w:rFonts w:ascii="Tahoma" w:hAnsi="Tahoma" w:cs="Tahoma"/>
                <w:sz w:val="24"/>
                <w:szCs w:val="24"/>
              </w:rPr>
            </w:pPr>
          </w:p>
          <w:p w:rsidR="00E770FB" w:rsidRPr="007C3181" w:rsidRDefault="00E770FB" w:rsidP="005F0308">
            <w:pPr>
              <w:rPr>
                <w:rFonts w:ascii="Tahoma" w:hAnsi="Tahoma" w:cs="Tahoma"/>
                <w:sz w:val="24"/>
                <w:szCs w:val="24"/>
              </w:rPr>
            </w:pPr>
            <w:r w:rsidRPr="007C3181">
              <w:rPr>
                <w:rFonts w:ascii="Tahoma" w:hAnsi="Tahoma" w:cs="Tahoma"/>
                <w:sz w:val="24"/>
                <w:szCs w:val="24"/>
                <w:u w:val="single"/>
              </w:rPr>
              <w:t>Direct Teaching</w:t>
            </w:r>
            <w:r w:rsidRPr="007C3181">
              <w:rPr>
                <w:rFonts w:ascii="Tahoma" w:hAnsi="Tahoma" w:cs="Tahoma"/>
                <w:sz w:val="24"/>
                <w:szCs w:val="24"/>
              </w:rPr>
              <w:t xml:space="preserve">: Demonstrate how these proportional calculations could be used to estimate the amount of time spent doing each activity in a lifetime (use average life expectancy of </w:t>
            </w:r>
            <w:r w:rsidR="00DE4483" w:rsidRPr="007C3181">
              <w:rPr>
                <w:rFonts w:ascii="Tahoma" w:hAnsi="Tahoma" w:cs="Tahoma"/>
                <w:sz w:val="24"/>
                <w:szCs w:val="24"/>
              </w:rPr>
              <w:t>80</w:t>
            </w:r>
            <w:r w:rsidRPr="007C3181">
              <w:rPr>
                <w:rFonts w:ascii="Tahoma" w:hAnsi="Tahoma" w:cs="Tahoma"/>
                <w:sz w:val="24"/>
                <w:szCs w:val="24"/>
              </w:rPr>
              <w:t xml:space="preserve"> years). </w:t>
            </w:r>
          </w:p>
          <w:p w:rsidR="00E770FB" w:rsidRPr="007C3181" w:rsidRDefault="00E770FB" w:rsidP="005F0308">
            <w:pPr>
              <w:rPr>
                <w:rFonts w:ascii="Tahoma" w:hAnsi="Tahoma" w:cs="Tahoma"/>
                <w:sz w:val="24"/>
                <w:szCs w:val="24"/>
              </w:rPr>
            </w:pPr>
          </w:p>
          <w:p w:rsidR="00E770FB" w:rsidRPr="007C3181" w:rsidRDefault="00E770FB" w:rsidP="005F0308">
            <w:pPr>
              <w:rPr>
                <w:rFonts w:ascii="Tahoma" w:hAnsi="Tahoma" w:cs="Tahoma"/>
                <w:sz w:val="24"/>
                <w:szCs w:val="24"/>
              </w:rPr>
            </w:pPr>
            <w:r w:rsidRPr="007C3181">
              <w:rPr>
                <w:rFonts w:ascii="Tahoma" w:hAnsi="Tahoma" w:cs="Tahoma"/>
                <w:sz w:val="24"/>
                <w:szCs w:val="24"/>
                <w:u w:val="single"/>
              </w:rPr>
              <w:t>Independent</w:t>
            </w:r>
            <w:r w:rsidRPr="007C3181">
              <w:rPr>
                <w:rFonts w:ascii="Tahoma" w:hAnsi="Tahoma" w:cs="Tahoma"/>
                <w:sz w:val="24"/>
                <w:szCs w:val="24"/>
              </w:rPr>
              <w:t>: Students use their proportional calculations to work out how much of their lifetime would be spent doing each of these activities.</w:t>
            </w:r>
            <w:r w:rsidR="00E61E8C" w:rsidRPr="007C3181">
              <w:rPr>
                <w:rFonts w:ascii="Tahoma" w:hAnsi="Tahoma" w:cs="Tahoma"/>
                <w:sz w:val="24"/>
                <w:szCs w:val="24"/>
              </w:rPr>
              <w:t xml:space="preserve"> It may be more straightforward to use calculators at this point as some of the numbers get “messy”.</w:t>
            </w:r>
          </w:p>
          <w:p w:rsidR="00E770FB" w:rsidRPr="007C3181" w:rsidRDefault="00E770FB" w:rsidP="005F0308">
            <w:pPr>
              <w:rPr>
                <w:rFonts w:ascii="Tahoma" w:hAnsi="Tahoma" w:cs="Tahoma"/>
                <w:sz w:val="24"/>
                <w:szCs w:val="24"/>
              </w:rPr>
            </w:pPr>
          </w:p>
          <w:p w:rsidR="005F0308" w:rsidRPr="007C3181" w:rsidRDefault="00E770FB" w:rsidP="007C3181">
            <w:pPr>
              <w:spacing w:after="100"/>
              <w:rPr>
                <w:rFonts w:ascii="Tahoma" w:hAnsi="Tahoma" w:cs="Tahoma"/>
                <w:sz w:val="24"/>
                <w:szCs w:val="24"/>
              </w:rPr>
            </w:pPr>
            <w:r w:rsidRPr="007C3181">
              <w:rPr>
                <w:rFonts w:ascii="Tahoma" w:hAnsi="Tahoma" w:cs="Tahoma"/>
                <w:sz w:val="24"/>
                <w:szCs w:val="24"/>
                <w:u w:val="single"/>
              </w:rPr>
              <w:t>Video</w:t>
            </w:r>
            <w:r w:rsidRPr="007C3181">
              <w:rPr>
                <w:rFonts w:ascii="Tahoma" w:hAnsi="Tahoma" w:cs="Tahoma"/>
                <w:sz w:val="24"/>
                <w:szCs w:val="24"/>
              </w:rPr>
              <w:t>: Show the video “</w:t>
            </w:r>
            <w:hyperlink r:id="rId10" w:history="1">
              <w:r w:rsidRPr="007C3181">
                <w:rPr>
                  <w:rStyle w:val="Hyperlink"/>
                  <w:rFonts w:ascii="Tahoma" w:hAnsi="Tahoma" w:cs="Tahoma"/>
                  <w:sz w:val="24"/>
                  <w:szCs w:val="24"/>
                </w:rPr>
                <w:t>The Time You Have (In Jelly Beans)</w:t>
              </w:r>
            </w:hyperlink>
            <w:r w:rsidRPr="007C3181">
              <w:rPr>
                <w:rFonts w:ascii="Tahoma" w:hAnsi="Tahoma" w:cs="Tahoma"/>
                <w:sz w:val="24"/>
                <w:szCs w:val="24"/>
              </w:rPr>
              <w:t xml:space="preserve">”. Get students to </w:t>
            </w:r>
            <w:r w:rsidR="007C3181">
              <w:rPr>
                <w:rFonts w:ascii="Tahoma" w:hAnsi="Tahoma" w:cs="Tahoma"/>
                <w:sz w:val="24"/>
                <w:szCs w:val="24"/>
              </w:rPr>
              <w:t>consider</w:t>
            </w:r>
            <w:r w:rsidRPr="007C3181">
              <w:rPr>
                <w:rFonts w:ascii="Tahoma" w:hAnsi="Tahoma" w:cs="Tahoma"/>
                <w:sz w:val="24"/>
                <w:szCs w:val="24"/>
              </w:rPr>
              <w:t xml:space="preserve"> how their answers match up with the average American.</w:t>
            </w:r>
          </w:p>
        </w:tc>
        <w:tc>
          <w:tcPr>
            <w:tcW w:w="1360" w:type="dxa"/>
          </w:tcPr>
          <w:p w:rsidR="005F0308" w:rsidRPr="007C3181" w:rsidRDefault="005F0308" w:rsidP="000D5D13">
            <w:pPr>
              <w:spacing w:before="100"/>
              <w:jc w:val="center"/>
              <w:rPr>
                <w:rFonts w:ascii="Tahoma" w:hAnsi="Tahoma" w:cs="Tahoma"/>
                <w:sz w:val="24"/>
                <w:szCs w:val="24"/>
              </w:rPr>
            </w:pPr>
            <w:r w:rsidRPr="007C3181">
              <w:rPr>
                <w:rFonts w:ascii="Tahoma" w:hAnsi="Tahoma" w:cs="Tahoma"/>
                <w:sz w:val="24"/>
                <w:szCs w:val="24"/>
              </w:rPr>
              <w:t>5 min</w:t>
            </w:r>
          </w:p>
          <w:p w:rsidR="005F0308" w:rsidRPr="007C3181" w:rsidRDefault="005F0308" w:rsidP="00E770FB">
            <w:pPr>
              <w:jc w:val="center"/>
              <w:rPr>
                <w:rFonts w:ascii="Tahoma" w:hAnsi="Tahoma" w:cs="Tahoma"/>
                <w:sz w:val="24"/>
                <w:szCs w:val="24"/>
              </w:rPr>
            </w:pPr>
          </w:p>
          <w:p w:rsidR="005F0308" w:rsidRPr="007C3181" w:rsidRDefault="005F0308" w:rsidP="00E770FB">
            <w:pPr>
              <w:jc w:val="center"/>
              <w:rPr>
                <w:rFonts w:ascii="Tahoma" w:hAnsi="Tahoma" w:cs="Tahoma"/>
                <w:sz w:val="24"/>
                <w:szCs w:val="24"/>
              </w:rPr>
            </w:pPr>
          </w:p>
          <w:p w:rsidR="005F0308" w:rsidRPr="007C3181" w:rsidRDefault="005F0308" w:rsidP="00E770FB">
            <w:pPr>
              <w:jc w:val="center"/>
              <w:rPr>
                <w:rFonts w:ascii="Tahoma" w:hAnsi="Tahoma" w:cs="Tahoma"/>
                <w:sz w:val="24"/>
                <w:szCs w:val="24"/>
              </w:rPr>
            </w:pPr>
            <w:r w:rsidRPr="007C3181">
              <w:rPr>
                <w:rFonts w:ascii="Tahoma" w:hAnsi="Tahoma" w:cs="Tahoma"/>
                <w:sz w:val="24"/>
                <w:szCs w:val="24"/>
              </w:rPr>
              <w:t>5 min</w:t>
            </w:r>
          </w:p>
          <w:p w:rsidR="005F0308" w:rsidRPr="007C3181" w:rsidRDefault="005F0308" w:rsidP="00E770FB">
            <w:pPr>
              <w:jc w:val="center"/>
              <w:rPr>
                <w:rFonts w:ascii="Tahoma" w:hAnsi="Tahoma" w:cs="Tahoma"/>
                <w:sz w:val="24"/>
                <w:szCs w:val="24"/>
              </w:rPr>
            </w:pPr>
          </w:p>
          <w:p w:rsidR="005F0308" w:rsidRPr="007C3181" w:rsidRDefault="005F0308"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p>
          <w:p w:rsidR="00DE4483" w:rsidRPr="007C3181" w:rsidRDefault="00DE4483" w:rsidP="007C3181">
            <w:pPr>
              <w:rPr>
                <w:rFonts w:ascii="Tahoma" w:hAnsi="Tahoma" w:cs="Tahoma"/>
                <w:sz w:val="24"/>
                <w:szCs w:val="24"/>
              </w:rPr>
            </w:pPr>
          </w:p>
          <w:p w:rsidR="005F0308" w:rsidRPr="007C3181" w:rsidRDefault="005F0308" w:rsidP="00E770FB">
            <w:pPr>
              <w:jc w:val="center"/>
              <w:rPr>
                <w:rFonts w:ascii="Tahoma" w:hAnsi="Tahoma" w:cs="Tahoma"/>
                <w:sz w:val="24"/>
                <w:szCs w:val="24"/>
              </w:rPr>
            </w:pPr>
            <w:r w:rsidRPr="007C3181">
              <w:rPr>
                <w:rFonts w:ascii="Tahoma" w:hAnsi="Tahoma" w:cs="Tahoma"/>
                <w:sz w:val="24"/>
                <w:szCs w:val="24"/>
              </w:rPr>
              <w:t>10 min</w:t>
            </w:r>
          </w:p>
          <w:p w:rsidR="005F0308" w:rsidRPr="007C3181" w:rsidRDefault="005F0308" w:rsidP="00E770FB">
            <w:pPr>
              <w:rPr>
                <w:rFonts w:ascii="Tahoma" w:hAnsi="Tahoma" w:cs="Tahoma"/>
                <w:sz w:val="24"/>
                <w:szCs w:val="24"/>
              </w:rPr>
            </w:pPr>
          </w:p>
          <w:p w:rsidR="000D5D13" w:rsidRPr="007C3181" w:rsidRDefault="000D5D13" w:rsidP="00E770FB">
            <w:pPr>
              <w:jc w:val="center"/>
              <w:rPr>
                <w:rFonts w:ascii="Tahoma" w:hAnsi="Tahoma" w:cs="Tahoma"/>
                <w:sz w:val="24"/>
                <w:szCs w:val="24"/>
              </w:rPr>
            </w:pPr>
          </w:p>
          <w:p w:rsidR="005F0308" w:rsidRPr="007C3181" w:rsidRDefault="005F0308" w:rsidP="00E770FB">
            <w:pPr>
              <w:jc w:val="center"/>
              <w:rPr>
                <w:rFonts w:ascii="Tahoma" w:hAnsi="Tahoma" w:cs="Tahoma"/>
                <w:sz w:val="24"/>
                <w:szCs w:val="24"/>
              </w:rPr>
            </w:pPr>
            <w:r w:rsidRPr="007C3181">
              <w:rPr>
                <w:rFonts w:ascii="Tahoma" w:hAnsi="Tahoma" w:cs="Tahoma"/>
                <w:sz w:val="24"/>
                <w:szCs w:val="24"/>
              </w:rPr>
              <w:t>10 min</w:t>
            </w:r>
          </w:p>
          <w:p w:rsidR="00E770FB" w:rsidRPr="007C3181" w:rsidRDefault="00E770FB"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p>
          <w:p w:rsidR="00E770FB" w:rsidRPr="007C3181" w:rsidRDefault="00E770FB" w:rsidP="00E770FB">
            <w:pPr>
              <w:rPr>
                <w:rFonts w:ascii="Tahoma" w:hAnsi="Tahoma" w:cs="Tahoma"/>
                <w:sz w:val="24"/>
                <w:szCs w:val="24"/>
              </w:rPr>
            </w:pPr>
          </w:p>
          <w:p w:rsidR="00E770FB" w:rsidRPr="007C3181" w:rsidRDefault="00E770FB" w:rsidP="00E770FB">
            <w:pPr>
              <w:jc w:val="center"/>
              <w:rPr>
                <w:rFonts w:ascii="Tahoma" w:hAnsi="Tahoma" w:cs="Tahoma"/>
                <w:sz w:val="24"/>
                <w:szCs w:val="24"/>
              </w:rPr>
            </w:pPr>
          </w:p>
          <w:p w:rsidR="000D5D13" w:rsidRPr="007C3181" w:rsidRDefault="000D5D13"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r w:rsidRPr="007C3181">
              <w:rPr>
                <w:rFonts w:ascii="Tahoma" w:hAnsi="Tahoma" w:cs="Tahoma"/>
                <w:sz w:val="24"/>
                <w:szCs w:val="24"/>
              </w:rPr>
              <w:t>10 min</w:t>
            </w:r>
          </w:p>
          <w:p w:rsidR="00E770FB" w:rsidRPr="007C3181" w:rsidRDefault="00E770FB" w:rsidP="00E770FB">
            <w:pPr>
              <w:rPr>
                <w:rFonts w:ascii="Tahoma" w:hAnsi="Tahoma" w:cs="Tahoma"/>
                <w:sz w:val="24"/>
                <w:szCs w:val="24"/>
              </w:rPr>
            </w:pPr>
          </w:p>
          <w:p w:rsidR="00E770FB" w:rsidRPr="007C3181" w:rsidRDefault="00E770FB" w:rsidP="00E770FB">
            <w:pPr>
              <w:jc w:val="center"/>
              <w:rPr>
                <w:rFonts w:ascii="Tahoma" w:hAnsi="Tahoma" w:cs="Tahoma"/>
                <w:sz w:val="24"/>
                <w:szCs w:val="24"/>
              </w:rPr>
            </w:pPr>
          </w:p>
          <w:p w:rsidR="000D5D13" w:rsidRPr="007C3181" w:rsidRDefault="000D5D13"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r w:rsidRPr="007C3181">
              <w:rPr>
                <w:rFonts w:ascii="Tahoma" w:hAnsi="Tahoma" w:cs="Tahoma"/>
                <w:sz w:val="24"/>
                <w:szCs w:val="24"/>
              </w:rPr>
              <w:t>5 min</w:t>
            </w:r>
          </w:p>
          <w:p w:rsidR="00E770FB" w:rsidRPr="007C3181" w:rsidRDefault="00E770FB" w:rsidP="00E770FB">
            <w:pPr>
              <w:rPr>
                <w:rFonts w:ascii="Tahoma" w:hAnsi="Tahoma" w:cs="Tahoma"/>
                <w:sz w:val="24"/>
                <w:szCs w:val="24"/>
              </w:rPr>
            </w:pPr>
          </w:p>
          <w:p w:rsidR="00E770FB" w:rsidRPr="007C3181" w:rsidRDefault="00E770FB" w:rsidP="00E770FB">
            <w:pPr>
              <w:jc w:val="center"/>
              <w:rPr>
                <w:rFonts w:ascii="Tahoma" w:hAnsi="Tahoma" w:cs="Tahoma"/>
                <w:sz w:val="24"/>
                <w:szCs w:val="24"/>
              </w:rPr>
            </w:pPr>
          </w:p>
          <w:p w:rsidR="000D5D13" w:rsidRPr="007C3181" w:rsidRDefault="000D5D13" w:rsidP="00E770FB">
            <w:pPr>
              <w:jc w:val="center"/>
              <w:rPr>
                <w:rFonts w:ascii="Tahoma" w:hAnsi="Tahoma" w:cs="Tahoma"/>
                <w:sz w:val="24"/>
                <w:szCs w:val="24"/>
              </w:rPr>
            </w:pPr>
          </w:p>
          <w:p w:rsidR="00E770FB" w:rsidRPr="007C3181" w:rsidRDefault="00E770FB" w:rsidP="00E770FB">
            <w:pPr>
              <w:jc w:val="center"/>
              <w:rPr>
                <w:rFonts w:ascii="Tahoma" w:hAnsi="Tahoma" w:cs="Tahoma"/>
                <w:sz w:val="24"/>
                <w:szCs w:val="24"/>
              </w:rPr>
            </w:pPr>
            <w:r w:rsidRPr="007C3181">
              <w:rPr>
                <w:rFonts w:ascii="Tahoma" w:hAnsi="Tahoma" w:cs="Tahoma"/>
                <w:sz w:val="24"/>
                <w:szCs w:val="24"/>
              </w:rPr>
              <w:t>10 min</w:t>
            </w:r>
          </w:p>
          <w:p w:rsidR="00E770FB" w:rsidRPr="007C3181" w:rsidRDefault="00E770FB" w:rsidP="00E770FB">
            <w:pPr>
              <w:jc w:val="center"/>
              <w:rPr>
                <w:rFonts w:ascii="Tahoma" w:hAnsi="Tahoma" w:cs="Tahoma"/>
                <w:sz w:val="24"/>
                <w:szCs w:val="24"/>
              </w:rPr>
            </w:pPr>
          </w:p>
          <w:p w:rsidR="00E61E8C" w:rsidRPr="007C3181" w:rsidRDefault="00E61E8C" w:rsidP="00E770FB">
            <w:pPr>
              <w:jc w:val="center"/>
              <w:rPr>
                <w:rFonts w:ascii="Tahoma" w:hAnsi="Tahoma" w:cs="Tahoma"/>
                <w:sz w:val="24"/>
                <w:szCs w:val="24"/>
              </w:rPr>
            </w:pPr>
          </w:p>
          <w:p w:rsidR="00E61E8C" w:rsidRPr="007C3181" w:rsidRDefault="00E61E8C" w:rsidP="007C3181">
            <w:pPr>
              <w:rPr>
                <w:rFonts w:ascii="Tahoma" w:hAnsi="Tahoma" w:cs="Tahoma"/>
                <w:sz w:val="24"/>
                <w:szCs w:val="24"/>
              </w:rPr>
            </w:pPr>
          </w:p>
          <w:p w:rsidR="00E770FB" w:rsidRPr="007C3181" w:rsidRDefault="00E770FB" w:rsidP="00E770FB">
            <w:pPr>
              <w:jc w:val="center"/>
              <w:rPr>
                <w:rFonts w:ascii="Tahoma" w:hAnsi="Tahoma" w:cs="Tahoma"/>
                <w:sz w:val="24"/>
                <w:szCs w:val="24"/>
              </w:rPr>
            </w:pPr>
            <w:r w:rsidRPr="007C3181">
              <w:rPr>
                <w:rFonts w:ascii="Tahoma" w:hAnsi="Tahoma" w:cs="Tahoma"/>
                <w:sz w:val="24"/>
                <w:szCs w:val="24"/>
              </w:rPr>
              <w:t>5 min</w:t>
            </w:r>
          </w:p>
        </w:tc>
      </w:tr>
    </w:tbl>
    <w:p w:rsidR="00213263" w:rsidRPr="007C3181" w:rsidRDefault="00213263">
      <w:pPr>
        <w:rPr>
          <w:rFonts w:ascii="Tahoma" w:hAnsi="Tahoma" w:cs="Tahoma"/>
        </w:rPr>
      </w:pPr>
    </w:p>
    <w:sectPr w:rsidR="00213263" w:rsidRPr="007C3181" w:rsidSect="005F030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ED" w:rsidRDefault="006C48ED" w:rsidP="007C3181">
      <w:pPr>
        <w:spacing w:after="0" w:line="240" w:lineRule="auto"/>
      </w:pPr>
      <w:r>
        <w:separator/>
      </w:r>
    </w:p>
  </w:endnote>
  <w:endnote w:type="continuationSeparator" w:id="0">
    <w:p w:rsidR="006C48ED" w:rsidRDefault="006C48ED" w:rsidP="007C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81" w:rsidRDefault="007C3181">
    <w:pPr>
      <w:pStyle w:val="Footer"/>
    </w:pPr>
    <w:r>
      <w:t>©</w:t>
    </w:r>
    <w:proofErr w:type="spellStart"/>
    <w:r>
      <w:t>NorledgeMaths</w:t>
    </w:r>
    <w:proofErr w:type="spellEnd"/>
    <w:r>
      <w:t xml:space="preserve"> 2014</w:t>
    </w:r>
  </w:p>
  <w:p w:rsidR="007C3181" w:rsidRDefault="007C3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ED" w:rsidRDefault="006C48ED" w:rsidP="007C3181">
      <w:pPr>
        <w:spacing w:after="0" w:line="240" w:lineRule="auto"/>
      </w:pPr>
      <w:r>
        <w:separator/>
      </w:r>
    </w:p>
  </w:footnote>
  <w:footnote w:type="continuationSeparator" w:id="0">
    <w:p w:rsidR="006C48ED" w:rsidRDefault="006C48ED" w:rsidP="007C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1A12"/>
    <w:multiLevelType w:val="hybridMultilevel"/>
    <w:tmpl w:val="90F8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725492"/>
    <w:multiLevelType w:val="hybridMultilevel"/>
    <w:tmpl w:val="1422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1520EF"/>
    <w:multiLevelType w:val="hybridMultilevel"/>
    <w:tmpl w:val="4E3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D3A36"/>
    <w:multiLevelType w:val="hybridMultilevel"/>
    <w:tmpl w:val="F8CC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54894"/>
    <w:multiLevelType w:val="hybridMultilevel"/>
    <w:tmpl w:val="1A1C11F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nsid w:val="619673A8"/>
    <w:multiLevelType w:val="hybridMultilevel"/>
    <w:tmpl w:val="AC3A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27FB0"/>
    <w:multiLevelType w:val="hybridMultilevel"/>
    <w:tmpl w:val="B24A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08"/>
    <w:rsid w:val="0009634B"/>
    <w:rsid w:val="000D5D13"/>
    <w:rsid w:val="001F398C"/>
    <w:rsid w:val="00213263"/>
    <w:rsid w:val="0035571A"/>
    <w:rsid w:val="005F0308"/>
    <w:rsid w:val="006C48ED"/>
    <w:rsid w:val="007C3181"/>
    <w:rsid w:val="00831971"/>
    <w:rsid w:val="009F2B25"/>
    <w:rsid w:val="00B93A95"/>
    <w:rsid w:val="00DE4483"/>
    <w:rsid w:val="00E61E8C"/>
    <w:rsid w:val="00E770FB"/>
    <w:rsid w:val="00EE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0FB"/>
    <w:pPr>
      <w:ind w:left="720"/>
      <w:contextualSpacing/>
    </w:pPr>
  </w:style>
  <w:style w:type="character" w:styleId="Hyperlink">
    <w:name w:val="Hyperlink"/>
    <w:basedOn w:val="DefaultParagraphFont"/>
    <w:uiPriority w:val="99"/>
    <w:unhideWhenUsed/>
    <w:rsid w:val="00E770FB"/>
    <w:rPr>
      <w:color w:val="0000FF" w:themeColor="hyperlink"/>
      <w:u w:val="single"/>
    </w:rPr>
  </w:style>
  <w:style w:type="paragraph" w:customStyle="1" w:styleId="Default">
    <w:name w:val="Default"/>
    <w:rsid w:val="009F2B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3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181"/>
  </w:style>
  <w:style w:type="paragraph" w:styleId="Footer">
    <w:name w:val="footer"/>
    <w:basedOn w:val="Normal"/>
    <w:link w:val="FooterChar"/>
    <w:uiPriority w:val="99"/>
    <w:unhideWhenUsed/>
    <w:rsid w:val="007C3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181"/>
  </w:style>
  <w:style w:type="paragraph" w:styleId="BalloonText">
    <w:name w:val="Balloon Text"/>
    <w:basedOn w:val="Normal"/>
    <w:link w:val="BalloonTextChar"/>
    <w:uiPriority w:val="99"/>
    <w:semiHidden/>
    <w:unhideWhenUsed/>
    <w:rsid w:val="007C3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81"/>
    <w:rPr>
      <w:rFonts w:ascii="Tahoma" w:hAnsi="Tahoma" w:cs="Tahoma"/>
      <w:sz w:val="16"/>
      <w:szCs w:val="16"/>
    </w:rPr>
  </w:style>
  <w:style w:type="character" w:styleId="FollowedHyperlink">
    <w:name w:val="FollowedHyperlink"/>
    <w:basedOn w:val="DefaultParagraphFont"/>
    <w:uiPriority w:val="99"/>
    <w:semiHidden/>
    <w:unhideWhenUsed/>
    <w:rsid w:val="007C31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0FB"/>
    <w:pPr>
      <w:ind w:left="720"/>
      <w:contextualSpacing/>
    </w:pPr>
  </w:style>
  <w:style w:type="character" w:styleId="Hyperlink">
    <w:name w:val="Hyperlink"/>
    <w:basedOn w:val="DefaultParagraphFont"/>
    <w:uiPriority w:val="99"/>
    <w:unhideWhenUsed/>
    <w:rsid w:val="00E770FB"/>
    <w:rPr>
      <w:color w:val="0000FF" w:themeColor="hyperlink"/>
      <w:u w:val="single"/>
    </w:rPr>
  </w:style>
  <w:style w:type="paragraph" w:customStyle="1" w:styleId="Default">
    <w:name w:val="Default"/>
    <w:rsid w:val="009F2B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3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181"/>
  </w:style>
  <w:style w:type="paragraph" w:styleId="Footer">
    <w:name w:val="footer"/>
    <w:basedOn w:val="Normal"/>
    <w:link w:val="FooterChar"/>
    <w:uiPriority w:val="99"/>
    <w:unhideWhenUsed/>
    <w:rsid w:val="007C3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181"/>
  </w:style>
  <w:style w:type="paragraph" w:styleId="BalloonText">
    <w:name w:val="Balloon Text"/>
    <w:basedOn w:val="Normal"/>
    <w:link w:val="BalloonTextChar"/>
    <w:uiPriority w:val="99"/>
    <w:semiHidden/>
    <w:unhideWhenUsed/>
    <w:rsid w:val="007C3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81"/>
    <w:rPr>
      <w:rFonts w:ascii="Tahoma" w:hAnsi="Tahoma" w:cs="Tahoma"/>
      <w:sz w:val="16"/>
      <w:szCs w:val="16"/>
    </w:rPr>
  </w:style>
  <w:style w:type="character" w:styleId="FollowedHyperlink">
    <w:name w:val="FollowedHyperlink"/>
    <w:basedOn w:val="DefaultParagraphFont"/>
    <w:uiPriority w:val="99"/>
    <w:semiHidden/>
    <w:unhideWhenUsed/>
    <w:rsid w:val="007C3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youtube.com/watch?v=BOksW_NabEk" TargetMode="External"/><Relationship Id="rId4" Type="http://schemas.microsoft.com/office/2007/relationships/stylesWithEffects" Target="stylesWithEffects.xml"/><Relationship Id="rId9" Type="http://schemas.openxmlformats.org/officeDocument/2006/relationships/hyperlink" Target="http://www.youtube.com/watch?v=BOksW_Nab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95C4-EE89-4680-99B8-9D921759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Norledge</dc:creator>
  <cp:keywords>pie charts</cp:keywords>
  <dc:description>(C) NorledgeMaths</dc:description>
  <cp:lastModifiedBy>Christine Norledge</cp:lastModifiedBy>
  <cp:revision>7</cp:revision>
  <dcterms:created xsi:type="dcterms:W3CDTF">2013-12-05T18:34:00Z</dcterms:created>
  <dcterms:modified xsi:type="dcterms:W3CDTF">2014-11-12T20:08:00Z</dcterms:modified>
</cp:coreProperties>
</file>